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C0A37" w:rsidRPr="002C0A37" w:rsidTr="002C0A37">
        <w:trPr>
          <w:tblCellSpacing w:w="0" w:type="dxa"/>
        </w:trPr>
        <w:tc>
          <w:tcPr>
            <w:tcW w:w="0" w:type="auto"/>
            <w:hideMark/>
          </w:tcPr>
          <w:p w:rsidR="002C0A37" w:rsidRPr="002C0A37" w:rsidRDefault="002C0A37" w:rsidP="002C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Фотореле для управления электроосвещением ФР-94-7, ФР-94-10, ФР-94-16, ФР-94-30, ФР-94-40 </w:t>
            </w:r>
          </w:p>
          <w:p w:rsidR="002C0A37" w:rsidRPr="002C0A37" w:rsidRDefault="002C0A37" w:rsidP="002C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C0A3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90500" distR="190500" simplePos="0" relativeHeight="251658240" behindDoc="0" locked="0" layoutInCell="1" allowOverlap="0" wp14:anchorId="59329BE4" wp14:editId="0593520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57400" cy="2057400"/>
                  <wp:effectExtent l="0" t="0" r="0" b="0"/>
                  <wp:wrapSquare wrapText="bothSides"/>
                  <wp:docPr id="2" name="Рисунок 2" descr="Фоторе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рел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Фотореле для управления электроосвещением ФР-94-7, ФР-94-10, ФР-9-16, ФР-94-30, ФР-94-40 (в дальнейшем - фотореле) - предназначено для автоматического включения и отключения уличного освещения, а также может служить элементом автоматического управления различными устройствами. </w:t>
            </w:r>
          </w:p>
        </w:tc>
      </w:tr>
      <w:tr w:rsidR="002C0A37" w:rsidRPr="002C0A37" w:rsidTr="002C0A37">
        <w:trPr>
          <w:tblCellSpacing w:w="0" w:type="dxa"/>
        </w:trPr>
        <w:tc>
          <w:tcPr>
            <w:tcW w:w="0" w:type="auto"/>
            <w:hideMark/>
          </w:tcPr>
          <w:p w:rsidR="002C0A37" w:rsidRPr="002C0A37" w:rsidRDefault="002C0A37" w:rsidP="002C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  <w:p w:rsidR="002C0A37" w:rsidRPr="002C0A37" w:rsidRDefault="002C0A37" w:rsidP="002C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эксплуатации: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C0A37" w:rsidRPr="002C0A37" w:rsidTr="002C0A37">
        <w:trPr>
          <w:tblCellSpacing w:w="0" w:type="dxa"/>
        </w:trPr>
        <w:tc>
          <w:tcPr>
            <w:tcW w:w="0" w:type="auto"/>
            <w:hideMark/>
          </w:tcPr>
          <w:tbl>
            <w:tblPr>
              <w:tblpPr w:leftFromText="45" w:rightFromText="45" w:vertAnchor="text"/>
              <w:tblW w:w="5000" w:type="pct"/>
              <w:tblCellSpacing w:w="7" w:type="dxa"/>
              <w:shd w:val="clear" w:color="auto" w:fill="999999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504"/>
              <w:gridCol w:w="3851"/>
            </w:tblGrid>
            <w:tr w:rsidR="002C0A37" w:rsidRPr="002C0A37">
              <w:trPr>
                <w:tblCellSpacing w:w="7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Интервал рабочих температур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минус 40</w:t>
                  </w:r>
                  <w:proofErr w:type="gramStart"/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°С</w:t>
                  </w:r>
                  <w:proofErr w:type="gramEnd"/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до плюс 55°С</w:t>
                  </w:r>
                </w:p>
              </w:tc>
            </w:tr>
            <w:tr w:rsidR="002C0A37" w:rsidRPr="002C0A37">
              <w:trPr>
                <w:tblCellSpacing w:w="7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Атмосферное давление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 84,0 до 106,7 кПа</w:t>
                  </w: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br/>
                    <w:t>(от 630 до 800 мм рт. ст.)</w:t>
                  </w:r>
                </w:p>
              </w:tc>
            </w:tr>
            <w:tr w:rsidR="002C0A37" w:rsidRPr="002C0A37">
              <w:trPr>
                <w:tblCellSpacing w:w="7" w:type="dxa"/>
              </w:trPr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Относительная влажность </w:t>
                  </w:r>
                  <w:proofErr w:type="spellStart"/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окруж</w:t>
                  </w:r>
                  <w:proofErr w:type="spellEnd"/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 воздуха</w:t>
                  </w:r>
                </w:p>
              </w:tc>
              <w:tc>
                <w:tcPr>
                  <w:tcW w:w="0" w:type="auto"/>
                  <w:shd w:val="clear" w:color="auto" w:fill="999999"/>
                  <w:vAlign w:val="center"/>
                  <w:hideMark/>
                </w:tcPr>
                <w:p w:rsidR="002C0A37" w:rsidRPr="002C0A37" w:rsidRDefault="002C0A37" w:rsidP="002C0A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93% при 25</w:t>
                  </w:r>
                  <w:proofErr w:type="gramStart"/>
                  <w:r w:rsidRPr="002C0A3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°С</w:t>
                  </w:r>
                  <w:proofErr w:type="gramEnd"/>
                </w:p>
              </w:tc>
            </w:tr>
          </w:tbl>
          <w:p w:rsidR="002C0A37" w:rsidRPr="002C0A37" w:rsidRDefault="002C0A37" w:rsidP="002C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A37" w:rsidRPr="002C0A37" w:rsidTr="002C0A37">
        <w:trPr>
          <w:trHeight w:val="61"/>
          <w:tblCellSpacing w:w="0" w:type="dxa"/>
        </w:trPr>
        <w:tc>
          <w:tcPr>
            <w:tcW w:w="0" w:type="auto"/>
            <w:hideMark/>
          </w:tcPr>
          <w:p w:rsidR="002C0A37" w:rsidRPr="002C0A37" w:rsidRDefault="002C0A37" w:rsidP="002C0A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</w:t>
            </w:r>
          </w:p>
          <w:p w:rsidR="002C0A37" w:rsidRPr="002C0A37" w:rsidRDefault="002C0A37" w:rsidP="002C0A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Технические характеристики: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Питание фотореле осуществляется от однофазной сети переменного тока частотой (50±1) Гц и напряжением (220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+22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-44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)В.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Диапазон срабатывания - от 3 до 20 </w:t>
            </w:r>
            <w:proofErr w:type="spellStart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Лк</w:t>
            </w:r>
            <w:proofErr w:type="spellEnd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Возможность установки порога включения (выключения) - от 1 до 100 </w:t>
            </w:r>
            <w:proofErr w:type="spellStart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Лк</w:t>
            </w:r>
            <w:proofErr w:type="spellEnd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Максимальное коммутируемое напряжение для переменного тока частотой 50 Гц - 242 В.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коммутируемый ток при активной нагрузке: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    - для фотореле ФР-94-7 - не более 7</w:t>
            </w:r>
            <w:proofErr w:type="gramStart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ФР-94-10 - не более 10 А;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ФР-94-16 - не более 16 А;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ФР-94-30 - не более 30 А;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ФР-94-40 - не более 40 А.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Максимально допустимая коммутируемая мощность при активной нагрузке: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ФР-94-7 - не более 1540 Вт;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ФР-94-10 - не более 2200 Вт;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ФР-94-16 - не более 3520 Вт;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ФР-94-30 - не более 6600 Вт; </w:t>
            </w: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     - для фотореле ФР-94-40 - не более 8800 Вт.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Мощность, потребляемая от сети для фотореле ФР-94-7 и ФР-94-10 - не более 10 Вт и не более 15 Вт для фотореле ФР-94-16, ФР-94-30 и ФР-94-40.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Габаритные размеры - не более 85х50х90 мм.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Степень защиты фотореле IP10.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 - не б</w:t>
            </w:r>
            <w:bookmarkStart w:id="0" w:name="_GoBack"/>
            <w:bookmarkEnd w:id="0"/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олее 0,3 кг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срок службы - не менее 8 лет. </w:t>
            </w:r>
          </w:p>
          <w:p w:rsidR="002C0A37" w:rsidRPr="002C0A37" w:rsidRDefault="002C0A37" w:rsidP="002C0A3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A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Фотореле состоит из блока управления и фотодатчика. Блок управления выполнен в пластмассовом корпусе. По желанию заказчика фотодатчик может быть встроен в корпус фотореле. </w:t>
            </w:r>
          </w:p>
        </w:tc>
      </w:tr>
    </w:tbl>
    <w:p w:rsidR="00C0609E" w:rsidRDefault="00C0609E"/>
    <w:sectPr w:rsidR="00C0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B1A35"/>
    <w:multiLevelType w:val="multilevel"/>
    <w:tmpl w:val="248C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57"/>
    <w:rsid w:val="002C0A37"/>
    <w:rsid w:val="00A53557"/>
    <w:rsid w:val="00C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A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A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C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0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0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Максим</dc:creator>
  <cp:keywords/>
  <dc:description/>
  <cp:lastModifiedBy>Бруй Максим</cp:lastModifiedBy>
  <cp:revision>2</cp:revision>
  <dcterms:created xsi:type="dcterms:W3CDTF">2020-07-28T07:00:00Z</dcterms:created>
  <dcterms:modified xsi:type="dcterms:W3CDTF">2020-07-28T07:00:00Z</dcterms:modified>
</cp:coreProperties>
</file>