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27" w:rsidRDefault="00B61C6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58670"/>
            <wp:effectExtent l="0" t="0" r="3175" b="3810"/>
            <wp:docPr id="1" name="Рисунок 1" descr="https://glanzen.pro/wp-content/uploads/2016/12/exten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anzen.pro/wp-content/uploads/2016/12/extende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68" w:rsidRPr="00B61C68" w:rsidRDefault="00B61C68" w:rsidP="00B6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Удлинители — одни из самых необходимых в хозяйстве устройств, они необходимы для подключения приборов и оборудования к сети питания расположенной на расстоянии. Несмотря на кажущуюся простоту конструкции, они имеют множество различных характеристик: максимальная нагрузка, длина шнура, наличие заземления, количество розеток и так далее.</w:t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проводов удлинителей GLANZEN:</w:t>
      </w:r>
    </w:p>
    <w:p w:rsidR="00B61C68" w:rsidRPr="00B61C68" w:rsidRDefault="00B61C68" w:rsidP="00B6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ПВС</w:t>
      </w:r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круглый провод с двумя или тремя медными многопроволочными жилами в изоляции из винила.</w:t>
      </w:r>
    </w:p>
    <w:p w:rsidR="00B61C68" w:rsidRPr="00B61C68" w:rsidRDefault="00B61C68" w:rsidP="00B6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ШВВП</w:t>
      </w:r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плоский провод с двумя медными многопроволочными жилами с виниловой изоляцией в ПВХ оболочке.</w:t>
      </w:r>
    </w:p>
    <w:p w:rsidR="00B61C68" w:rsidRPr="00B61C68" w:rsidRDefault="00B61C68" w:rsidP="00B6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</w:t>
      </w:r>
      <w:proofErr w:type="gramEnd"/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изоляция кабеля позволяет использовать удлинитель в условиях повышенной влажности, а также на улице, не обращая внимания на сезон и погоду. Удлинители с кабелем </w:t>
      </w:r>
      <w:proofErr w:type="gramStart"/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повышенной гибкостью, что особенно важно для профессионального использования.</w:t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Выбирая удлинитель, необходимо обращать внимание на следующие параметры:</w:t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Максимальная нагрузка</w:t>
      </w:r>
    </w:p>
    <w:p w:rsidR="00B61C68" w:rsidRPr="00B61C68" w:rsidRDefault="00B61C68" w:rsidP="00B6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совершить покупку, необходимо подумать, какие приборы будут подключены к удлинителю и </w:t>
      </w:r>
      <w:proofErr w:type="gramStart"/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нагрузку на него. Это принципиально важно, так как превышение мощности подключенных устройств может привести к выходу из строя </w:t>
      </w:r>
      <w:proofErr w:type="spellStart"/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электроудлинителя</w:t>
      </w:r>
      <w:proofErr w:type="spellEnd"/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розеток</w:t>
      </w:r>
    </w:p>
    <w:p w:rsidR="00B61C68" w:rsidRPr="00B61C68" w:rsidRDefault="00B61C68" w:rsidP="00B6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количество розеток для подключения электроприборов. Выбор зависит от ваших потребностей — количество розеток должно быть не меньше количества планируемых подключаемых приборов.</w:t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Длина шнура</w:t>
      </w:r>
    </w:p>
    <w:p w:rsidR="00B61C68" w:rsidRPr="00B61C68" w:rsidRDefault="00B61C68" w:rsidP="00B6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приобретением удлинителя необходимо определить длину шнура, потому что слишком короткого удлинителя будет недостаточно, а использование слишком длинного будет неудобно. Если для решения задач вам недостаточно длины провода бытового удлинителя, рекомендуем обратить внимание на силовые </w:t>
      </w:r>
      <w:proofErr w:type="gramStart"/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удлинители</w:t>
      </w:r>
      <w:proofErr w:type="gramEnd"/>
      <w:r w:rsidRPr="00B6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оснащенные специальной катушкой или рамкой, которые облегчают эксплуатацию и хранение.</w:t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</w:t>
      </w:r>
    </w:p>
    <w:p w:rsidR="00B61C68" w:rsidRPr="00B61C68" w:rsidRDefault="00B61C68" w:rsidP="00B61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16915" cy="716915"/>
            <wp:effectExtent l="0" t="0" r="6985" b="6985"/>
            <wp:docPr id="6" name="Рисунок 6" descr="https://glanzen.pro/wp-content/uploads/2016/12/fg3-1-150x150.png">
              <a:hlinkClick xmlns:a="http://schemas.openxmlformats.org/drawingml/2006/main" r:id="rId6" tooltip="&quot;ударопрочный пласт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lanzen.pro/wp-content/uploads/2016/12/fg3-1-150x150.png">
                      <a:hlinkClick r:id="rId6" tooltip="&quot;ударопрочный пласт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" w:tooltip="ударопрочный пластик" w:history="1">
        <w:r w:rsidRPr="00B61C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ударопрочный пластик</w:t>
        </w:r>
      </w:hyperlink>
    </w:p>
    <w:p w:rsidR="00B61C68" w:rsidRPr="00B61C68" w:rsidRDefault="00B61C68" w:rsidP="00B61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16915" cy="716915"/>
            <wp:effectExtent l="0" t="0" r="6985" b="6985"/>
            <wp:docPr id="5" name="Рисунок 5" descr="https://glanzen.pro/wp-content/uploads/2016/12/fg3-2-150x150.png">
              <a:hlinkClick xmlns:a="http://schemas.openxmlformats.org/drawingml/2006/main" r:id="rId9" tooltip="&quot;мобильно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lanzen.pro/wp-content/uploads/2016/12/fg3-2-150x150.png">
                      <a:hlinkClick r:id="rId9" tooltip="&quot;мобильно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" w:tooltip="мобильность" w:history="1">
        <w:r w:rsidRPr="00B61C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мобильность</w:t>
        </w:r>
      </w:hyperlink>
    </w:p>
    <w:p w:rsidR="00B61C68" w:rsidRPr="00B61C68" w:rsidRDefault="00B61C68" w:rsidP="00B61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16915" cy="716915"/>
            <wp:effectExtent l="0" t="0" r="6985" b="6985"/>
            <wp:docPr id="4" name="Рисунок 4" descr="https://glanzen.pro/wp-content/uploads/2016/12/fg3-3-150x150.png">
              <a:hlinkClick xmlns:a="http://schemas.openxmlformats.org/drawingml/2006/main" r:id="rId12" tooltip="&quot;защита от перегруз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lanzen.pro/wp-content/uploads/2016/12/fg3-3-150x150.png">
                      <a:hlinkClick r:id="rId12" tooltip="&quot;защита от перегруз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4" w:tooltip="защита от перегрузки" w:history="1">
        <w:r w:rsidRPr="00B61C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защита от перегрузки</w:t>
        </w:r>
      </w:hyperlink>
    </w:p>
    <w:p w:rsidR="00B61C68" w:rsidRPr="00B61C68" w:rsidRDefault="00B61C68" w:rsidP="00B61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16915" cy="716915"/>
            <wp:effectExtent l="0" t="0" r="6985" b="6985"/>
            <wp:docPr id="3" name="Рисунок 3" descr="https://glanzen.pro/wp-content/uploads/2016/12/fg3-4-150x150.png">
              <a:hlinkClick xmlns:a="http://schemas.openxmlformats.org/drawingml/2006/main" r:id="rId15" tooltip="&quot;одновременное подключение нескольких устройст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lanzen.pro/wp-content/uploads/2016/12/fg3-4-150x150.png">
                      <a:hlinkClick r:id="rId15" tooltip="&quot;одновременное подключение нескольких устройст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7" w:tooltip="одновременное подключение нескольких устройств" w:history="1">
        <w:r w:rsidRPr="00B61C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одновременное подключение нескольких устройств</w:t>
        </w:r>
      </w:hyperlink>
    </w:p>
    <w:p w:rsidR="00B61C68" w:rsidRPr="00B61C68" w:rsidRDefault="00B61C68" w:rsidP="00B61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16915" cy="716915"/>
            <wp:effectExtent l="0" t="0" r="6985" b="6985"/>
            <wp:docPr id="2" name="Рисунок 2" descr="https://glanzen.pro/wp-content/uploads/2016/12/fg3-5-150x150.png">
              <a:hlinkClick xmlns:a="http://schemas.openxmlformats.org/drawingml/2006/main" r:id="rId18" tooltip="&quot;гибкий пров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lanzen.pro/wp-content/uploads/2016/12/fg3-5-150x150.png">
                      <a:hlinkClick r:id="rId18" tooltip="&quot;гибкий пров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hyperlink r:id="rId20" w:tooltip="гибкий провод" w:history="1">
        <w:r w:rsidRPr="00B61C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гибкий провод</w:t>
        </w:r>
      </w:hyperlink>
    </w:p>
    <w:p w:rsid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1C68" w:rsidRDefault="00B61C68" w:rsidP="00B61C68">
      <w:pPr>
        <w:pStyle w:val="2"/>
        <w:rPr>
          <w:lang w:val="en-US"/>
        </w:rPr>
      </w:pPr>
    </w:p>
    <w:p w:rsidR="00B61C68" w:rsidRDefault="00B61C68" w:rsidP="00B61C68">
      <w:pPr>
        <w:pStyle w:val="2"/>
        <w:rPr>
          <w:lang w:val="en-US"/>
        </w:rPr>
      </w:pPr>
    </w:p>
    <w:p w:rsidR="00B61C68" w:rsidRDefault="00B61C68" w:rsidP="00B61C68">
      <w:pPr>
        <w:pStyle w:val="2"/>
        <w:rPr>
          <w:lang w:val="en-US"/>
        </w:rPr>
      </w:pPr>
    </w:p>
    <w:p w:rsidR="00B61C68" w:rsidRPr="00880162" w:rsidRDefault="00B61C68" w:rsidP="00B61C68">
      <w:pPr>
        <w:pStyle w:val="2"/>
        <w:rPr>
          <w:sz w:val="28"/>
          <w:szCs w:val="28"/>
        </w:rPr>
      </w:pPr>
      <w:r w:rsidRPr="00880162">
        <w:rPr>
          <w:sz w:val="28"/>
          <w:szCs w:val="28"/>
        </w:rPr>
        <w:lastRenderedPageBreak/>
        <w:t>Бытовые удлинители</w:t>
      </w:r>
    </w:p>
    <w:p w:rsid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drawing>
          <wp:inline distT="0" distB="0" distL="0" distR="0" wp14:anchorId="574DA41F" wp14:editId="589E289B">
            <wp:extent cx="6152515" cy="167957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68" w:rsidRPr="00880162" w:rsidRDefault="00B61C68" w:rsidP="00B61C68">
      <w:pPr>
        <w:spacing w:before="100" w:beforeAutospacing="1" w:after="100" w:afterAutospacing="1" w:line="240" w:lineRule="auto"/>
        <w:outlineLvl w:val="2"/>
        <w:rPr>
          <w:rStyle w:val="a8"/>
          <w:sz w:val="20"/>
          <w:szCs w:val="20"/>
          <w:lang w:val="en-US"/>
        </w:rPr>
      </w:pPr>
      <w:r w:rsidRPr="00880162">
        <w:rPr>
          <w:rStyle w:val="a8"/>
          <w:sz w:val="20"/>
          <w:szCs w:val="20"/>
        </w:rPr>
        <w:t>* Только для 3-х гнездных удлинителей</w:t>
      </w:r>
    </w:p>
    <w:p w:rsidR="00B61C68" w:rsidRPr="00880162" w:rsidRDefault="00B61C68" w:rsidP="00B61C68">
      <w:pPr>
        <w:pStyle w:val="2"/>
        <w:rPr>
          <w:sz w:val="28"/>
          <w:szCs w:val="28"/>
        </w:rPr>
      </w:pPr>
      <w:r w:rsidRPr="00880162">
        <w:rPr>
          <w:sz w:val="28"/>
          <w:szCs w:val="28"/>
        </w:rPr>
        <w:t>Удлинители на рамке</w:t>
      </w:r>
    </w:p>
    <w:p w:rsid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drawing>
          <wp:inline distT="0" distB="0" distL="0" distR="0" wp14:anchorId="71C5810D" wp14:editId="2DB842D8">
            <wp:extent cx="6152515" cy="92329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68" w:rsidRPr="00880162" w:rsidRDefault="00B61C68" w:rsidP="00B61C68">
      <w:pPr>
        <w:pStyle w:val="2"/>
        <w:rPr>
          <w:sz w:val="28"/>
          <w:szCs w:val="28"/>
        </w:rPr>
      </w:pPr>
      <w:r w:rsidRPr="00880162">
        <w:rPr>
          <w:sz w:val="28"/>
          <w:szCs w:val="28"/>
        </w:rPr>
        <w:t>Удлинители на катушке</w:t>
      </w:r>
    </w:p>
    <w:p w:rsidR="00B61C68" w:rsidRPr="00B61C68" w:rsidRDefault="00B61C68" w:rsidP="00B6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61C6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drawing>
          <wp:inline distT="0" distB="0" distL="0" distR="0" wp14:anchorId="005E310F" wp14:editId="12CCFD3F">
            <wp:extent cx="6152515" cy="147383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68" w:rsidRPr="00B61C68" w:rsidRDefault="00B61C68">
      <w:pPr>
        <w:rPr>
          <w:lang w:val="en-US"/>
        </w:rPr>
      </w:pPr>
      <w:bookmarkStart w:id="0" w:name="_GoBack"/>
      <w:bookmarkEnd w:id="0"/>
    </w:p>
    <w:sectPr w:rsidR="00B61C68" w:rsidRPr="00B61C68" w:rsidSect="00B61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7C"/>
    <w:rsid w:val="00880162"/>
    <w:rsid w:val="0094607C"/>
    <w:rsid w:val="00B61C68"/>
    <w:rsid w:val="00E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1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1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1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6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1C68"/>
    <w:rPr>
      <w:b/>
      <w:bCs/>
    </w:rPr>
  </w:style>
  <w:style w:type="character" w:styleId="a7">
    <w:name w:val="Hyperlink"/>
    <w:basedOn w:val="a0"/>
    <w:uiPriority w:val="99"/>
    <w:semiHidden/>
    <w:unhideWhenUsed/>
    <w:rsid w:val="00B61C68"/>
    <w:rPr>
      <w:color w:val="0000FF"/>
      <w:u w:val="single"/>
    </w:rPr>
  </w:style>
  <w:style w:type="character" w:styleId="a8">
    <w:name w:val="Emphasis"/>
    <w:basedOn w:val="a0"/>
    <w:uiPriority w:val="20"/>
    <w:qFormat/>
    <w:rsid w:val="00B61C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1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1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1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6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1C68"/>
    <w:rPr>
      <w:b/>
      <w:bCs/>
    </w:rPr>
  </w:style>
  <w:style w:type="character" w:styleId="a7">
    <w:name w:val="Hyperlink"/>
    <w:basedOn w:val="a0"/>
    <w:uiPriority w:val="99"/>
    <w:semiHidden/>
    <w:unhideWhenUsed/>
    <w:rsid w:val="00B61C68"/>
    <w:rPr>
      <w:color w:val="0000FF"/>
      <w:u w:val="single"/>
    </w:rPr>
  </w:style>
  <w:style w:type="character" w:styleId="a8">
    <w:name w:val="Emphasis"/>
    <w:basedOn w:val="a0"/>
    <w:uiPriority w:val="20"/>
    <w:qFormat/>
    <w:rsid w:val="00B61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nzen.pro/feature/hard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glanzen.pro/feature/soft-cord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hyperlink" Target="https://glanzen.pro/feature/overload/" TargetMode="External"/><Relationship Id="rId17" Type="http://schemas.openxmlformats.org/officeDocument/2006/relationships/hyperlink" Target="https://glanzen.pro/feature/many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hyperlink" Target="https://glanzen.pro/feature/soft-cord/" TargetMode="External"/><Relationship Id="rId1" Type="http://schemas.openxmlformats.org/officeDocument/2006/relationships/styles" Target="styles.xml"/><Relationship Id="rId6" Type="http://schemas.openxmlformats.org/officeDocument/2006/relationships/hyperlink" Target="https://glanzen.pro/feature/hard/" TargetMode="External"/><Relationship Id="rId11" Type="http://schemas.openxmlformats.org/officeDocument/2006/relationships/hyperlink" Target="https://glanzen.pro/feature/mobility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glanzen.pro/feature/many/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glanzen.pro/feature/mobility/" TargetMode="External"/><Relationship Id="rId14" Type="http://schemas.openxmlformats.org/officeDocument/2006/relationships/hyperlink" Target="https://glanzen.pro/feature/overload/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Бруй Максим</dc:creator>
  <cp:keywords/>
  <dc:description/>
  <cp:lastModifiedBy>Бруй Максим</cp:lastModifiedBy>
  <cp:revision>3</cp:revision>
  <dcterms:created xsi:type="dcterms:W3CDTF">2022-04-06T06:27:00Z</dcterms:created>
  <dcterms:modified xsi:type="dcterms:W3CDTF">2022-04-06T06:31:00Z</dcterms:modified>
</cp:coreProperties>
</file>