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408" w:rsidRPr="00E96408" w:rsidRDefault="00E96408" w:rsidP="00E96408">
      <w:pPr>
        <w:spacing w:before="450" w:after="450" w:line="240" w:lineRule="auto"/>
        <w:outlineLvl w:val="4"/>
        <w:rPr>
          <w:rFonts w:ascii="Times New Roman" w:eastAsia="Times New Roman" w:hAnsi="Times New Roman" w:cs="Times New Roman"/>
          <w:b/>
          <w:bCs/>
          <w:color w:val="141412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141412"/>
          <w:sz w:val="27"/>
          <w:szCs w:val="27"/>
          <w:lang w:eastAsia="ru-RU"/>
        </w:rPr>
        <w:drawing>
          <wp:inline distT="0" distB="0" distL="0" distR="0" wp14:anchorId="4605AEE7" wp14:editId="6313BCE4">
            <wp:extent cx="2128838" cy="1419225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e1436529709847-300x20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8838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96408">
        <w:rPr>
          <w:rFonts w:ascii="Times New Roman" w:eastAsia="Times New Roman" w:hAnsi="Times New Roman" w:cs="Times New Roman"/>
          <w:bCs/>
          <w:color w:val="141412"/>
          <w:sz w:val="24"/>
          <w:szCs w:val="24"/>
          <w:lang w:eastAsia="ru-RU"/>
        </w:rPr>
        <w:t xml:space="preserve">В соответствие с «Правилами устройства электроустановок» (ПУЭ раздел 1 п.1.5.23) все трехфазные счетчики (индукционные или электронные) трансформаторного включения необходимо подключать через коробку испытательную переходную. Коробка обеспечивает </w:t>
      </w:r>
      <w:proofErr w:type="spellStart"/>
      <w:r w:rsidRPr="00E96408">
        <w:rPr>
          <w:rFonts w:ascii="Times New Roman" w:eastAsia="Times New Roman" w:hAnsi="Times New Roman" w:cs="Times New Roman"/>
          <w:bCs/>
          <w:color w:val="141412"/>
          <w:sz w:val="24"/>
          <w:szCs w:val="24"/>
          <w:lang w:eastAsia="ru-RU"/>
        </w:rPr>
        <w:t>закорачивание</w:t>
      </w:r>
      <w:proofErr w:type="spellEnd"/>
      <w:r w:rsidRPr="00E96408">
        <w:rPr>
          <w:rFonts w:ascii="Times New Roman" w:eastAsia="Times New Roman" w:hAnsi="Times New Roman" w:cs="Times New Roman"/>
          <w:bCs/>
          <w:color w:val="141412"/>
          <w:sz w:val="24"/>
          <w:szCs w:val="24"/>
          <w:lang w:eastAsia="ru-RU"/>
        </w:rPr>
        <w:t xml:space="preserve"> вторичных цепей внешних измерительных трансформаторов тока, отключение фазных токовых цепей и цепей напряжения счетчика при его замене, а также включение эталонного счетчика для поверки без отключения нагрузки.  ГОСТ </w:t>
      </w:r>
      <w:proofErr w:type="gramStart"/>
      <w:r w:rsidRPr="00E96408">
        <w:rPr>
          <w:rFonts w:ascii="Times New Roman" w:eastAsia="Times New Roman" w:hAnsi="Times New Roman" w:cs="Times New Roman"/>
          <w:bCs/>
          <w:color w:val="141412"/>
          <w:sz w:val="24"/>
          <w:szCs w:val="24"/>
          <w:lang w:eastAsia="ru-RU"/>
        </w:rPr>
        <w:t>Р</w:t>
      </w:r>
      <w:proofErr w:type="gramEnd"/>
      <w:r w:rsidRPr="00E96408">
        <w:rPr>
          <w:rFonts w:ascii="Times New Roman" w:eastAsia="Times New Roman" w:hAnsi="Times New Roman" w:cs="Times New Roman"/>
          <w:bCs/>
          <w:color w:val="141412"/>
          <w:sz w:val="24"/>
          <w:szCs w:val="24"/>
          <w:lang w:eastAsia="ru-RU"/>
        </w:rPr>
        <w:t xml:space="preserve"> 50030.7.1-02 (МЭК 60947-7-1-89), ГОСТ Р51.686.1-2000 (МЕК 60999-1-99) и  чертежам  – ЛИМГ.301591.009. внешний вид коробки с расположением контактов колодки приведена на рисунке.</w:t>
      </w:r>
    </w:p>
    <w:p w:rsidR="00E96408" w:rsidRPr="00E96408" w:rsidRDefault="00E96408" w:rsidP="00E96408">
      <w:pPr>
        <w:spacing w:before="450" w:after="45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141412"/>
          <w:sz w:val="24"/>
          <w:szCs w:val="24"/>
          <w:lang w:eastAsia="ru-RU"/>
        </w:rPr>
      </w:pPr>
      <w:r w:rsidRPr="00E96408">
        <w:rPr>
          <w:rFonts w:ascii="Times New Roman" w:eastAsia="Times New Roman" w:hAnsi="Times New Roman" w:cs="Times New Roman"/>
          <w:b/>
          <w:bCs/>
          <w:noProof/>
          <w:color w:val="18409F"/>
          <w:sz w:val="24"/>
          <w:szCs w:val="24"/>
          <w:lang w:eastAsia="ru-RU"/>
        </w:rPr>
        <w:drawing>
          <wp:inline distT="0" distB="0" distL="0" distR="0" wp14:anchorId="3DDE78D1" wp14:editId="1ACDCF62">
            <wp:extent cx="6029325" cy="2409825"/>
            <wp:effectExtent l="0" t="0" r="9525" b="9525"/>
            <wp:docPr id="1" name="Рисунок 1" descr="ГР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Р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6408" w:rsidRPr="00E96408" w:rsidRDefault="00E96408" w:rsidP="00E96408">
      <w:pPr>
        <w:spacing w:before="450" w:after="450" w:line="240" w:lineRule="auto"/>
        <w:jc w:val="center"/>
        <w:outlineLvl w:val="4"/>
        <w:rPr>
          <w:rFonts w:ascii="Times New Roman" w:eastAsia="Times New Roman" w:hAnsi="Times New Roman" w:cs="Times New Roman"/>
          <w:bCs/>
          <w:color w:val="141412"/>
          <w:sz w:val="24"/>
          <w:szCs w:val="24"/>
          <w:lang w:eastAsia="ru-RU"/>
        </w:rPr>
      </w:pPr>
      <w:r w:rsidRPr="00E96408">
        <w:rPr>
          <w:rFonts w:ascii="Times New Roman" w:eastAsia="Times New Roman" w:hAnsi="Times New Roman" w:cs="Times New Roman"/>
          <w:bCs/>
          <w:color w:val="141412"/>
          <w:sz w:val="24"/>
          <w:szCs w:val="24"/>
          <w:lang w:eastAsia="ru-RU"/>
        </w:rPr>
        <w:t xml:space="preserve"> В конструкцию </w:t>
      </w:r>
      <w:proofErr w:type="gramStart"/>
      <w:r w:rsidRPr="00E96408">
        <w:rPr>
          <w:rFonts w:ascii="Times New Roman" w:eastAsia="Times New Roman" w:hAnsi="Times New Roman" w:cs="Times New Roman"/>
          <w:bCs/>
          <w:color w:val="141412"/>
          <w:sz w:val="24"/>
          <w:szCs w:val="24"/>
          <w:lang w:eastAsia="ru-RU"/>
        </w:rPr>
        <w:t>заложена</w:t>
      </w:r>
      <w:proofErr w:type="gramEnd"/>
      <w:r w:rsidRPr="00E96408">
        <w:rPr>
          <w:rFonts w:ascii="Times New Roman" w:eastAsia="Times New Roman" w:hAnsi="Times New Roman" w:cs="Times New Roman"/>
          <w:bCs/>
          <w:color w:val="141412"/>
          <w:sz w:val="24"/>
          <w:szCs w:val="24"/>
          <w:lang w:eastAsia="ru-RU"/>
        </w:rPr>
        <w:t xml:space="preserve"> удобное подключение </w:t>
      </w:r>
      <w:proofErr w:type="spellStart"/>
      <w:r w:rsidRPr="00E96408">
        <w:rPr>
          <w:rFonts w:ascii="Times New Roman" w:eastAsia="Times New Roman" w:hAnsi="Times New Roman" w:cs="Times New Roman"/>
          <w:bCs/>
          <w:color w:val="141412"/>
          <w:sz w:val="24"/>
          <w:szCs w:val="24"/>
          <w:lang w:eastAsia="ru-RU"/>
        </w:rPr>
        <w:t>огильзованных</w:t>
      </w:r>
      <w:proofErr w:type="spellEnd"/>
      <w:r w:rsidRPr="00E96408">
        <w:rPr>
          <w:rFonts w:ascii="Times New Roman" w:eastAsia="Times New Roman" w:hAnsi="Times New Roman" w:cs="Times New Roman"/>
          <w:bCs/>
          <w:color w:val="141412"/>
          <w:sz w:val="24"/>
          <w:szCs w:val="24"/>
          <w:lang w:eastAsia="ru-RU"/>
        </w:rPr>
        <w:t xml:space="preserve"> проводов.</w:t>
      </w:r>
    </w:p>
    <w:p w:rsidR="00E96408" w:rsidRPr="00E96408" w:rsidRDefault="00E96408" w:rsidP="00E9640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14141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ru-RU"/>
        </w:rPr>
        <w:t>О</w:t>
      </w:r>
      <w:r w:rsidRPr="00E96408">
        <w:rPr>
          <w:rFonts w:ascii="Times New Roman" w:eastAsia="Times New Roman" w:hAnsi="Times New Roman" w:cs="Times New Roman"/>
          <w:color w:val="141412"/>
          <w:sz w:val="24"/>
          <w:szCs w:val="24"/>
          <w:lang w:eastAsia="ru-RU"/>
        </w:rPr>
        <w:t>ООО ПКФ “Энергоприбор” является правообладателем конструкторской документации на изготовление  коробки испытательной переходной ЛИМГ.301591.009 (Тв</w:t>
      </w:r>
      <w:proofErr w:type="gramStart"/>
      <w:r w:rsidRPr="00E96408">
        <w:rPr>
          <w:rFonts w:ascii="Times New Roman" w:eastAsia="Times New Roman" w:hAnsi="Times New Roman" w:cs="Times New Roman"/>
          <w:color w:val="141412"/>
          <w:sz w:val="24"/>
          <w:szCs w:val="24"/>
          <w:lang w:eastAsia="ru-RU"/>
        </w:rPr>
        <w:t>6</w:t>
      </w:r>
      <w:proofErr w:type="gramEnd"/>
      <w:r w:rsidRPr="00E96408">
        <w:rPr>
          <w:rFonts w:ascii="Times New Roman" w:eastAsia="Times New Roman" w:hAnsi="Times New Roman" w:cs="Times New Roman"/>
          <w:color w:val="141412"/>
          <w:sz w:val="24"/>
          <w:szCs w:val="24"/>
          <w:lang w:eastAsia="ru-RU"/>
        </w:rPr>
        <w:t>.672.112)</w:t>
      </w:r>
    </w:p>
    <w:p w:rsidR="005855BE" w:rsidRDefault="005855BE">
      <w:bookmarkStart w:id="0" w:name="_GoBack"/>
      <w:bookmarkEnd w:id="0"/>
    </w:p>
    <w:sectPr w:rsidR="005855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435"/>
    <w:rsid w:val="005855BE"/>
    <w:rsid w:val="00771435"/>
    <w:rsid w:val="00E9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96408"/>
    <w:pPr>
      <w:spacing w:after="0" w:line="240" w:lineRule="auto"/>
      <w:outlineLvl w:val="2"/>
    </w:pPr>
    <w:rPr>
      <w:rFonts w:ascii="Arial" w:eastAsia="Times New Roman" w:hAnsi="Arial" w:cs="Arial"/>
      <w:b/>
      <w:bCs/>
      <w:color w:val="FFFFFF"/>
      <w:sz w:val="33"/>
      <w:szCs w:val="33"/>
      <w:lang w:eastAsia="ru-RU"/>
    </w:rPr>
  </w:style>
  <w:style w:type="paragraph" w:styleId="4">
    <w:name w:val="heading 4"/>
    <w:basedOn w:val="a"/>
    <w:link w:val="40"/>
    <w:uiPriority w:val="9"/>
    <w:qFormat/>
    <w:rsid w:val="00E96408"/>
    <w:pPr>
      <w:spacing w:before="375" w:after="375" w:line="240" w:lineRule="auto"/>
      <w:outlineLvl w:val="3"/>
    </w:pPr>
    <w:rPr>
      <w:rFonts w:ascii="Arial" w:eastAsia="Times New Roman" w:hAnsi="Arial" w:cs="Arial"/>
      <w:b/>
      <w:bCs/>
      <w:color w:val="FFFFFF"/>
      <w:sz w:val="20"/>
      <w:szCs w:val="20"/>
      <w:lang w:eastAsia="ru-RU"/>
    </w:rPr>
  </w:style>
  <w:style w:type="paragraph" w:styleId="5">
    <w:name w:val="heading 5"/>
    <w:basedOn w:val="a"/>
    <w:link w:val="50"/>
    <w:uiPriority w:val="9"/>
    <w:qFormat/>
    <w:rsid w:val="00E96408"/>
    <w:pPr>
      <w:spacing w:before="450" w:after="450" w:line="240" w:lineRule="auto"/>
      <w:outlineLvl w:val="4"/>
    </w:pPr>
    <w:rPr>
      <w:rFonts w:ascii="Arial" w:eastAsia="Times New Roman" w:hAnsi="Arial" w:cs="Arial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96408"/>
    <w:rPr>
      <w:rFonts w:ascii="Arial" w:eastAsia="Times New Roman" w:hAnsi="Arial" w:cs="Arial"/>
      <w:b/>
      <w:bCs/>
      <w:color w:val="FFFFFF"/>
      <w:sz w:val="33"/>
      <w:szCs w:val="33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96408"/>
    <w:rPr>
      <w:rFonts w:ascii="Arial" w:eastAsia="Times New Roman" w:hAnsi="Arial" w:cs="Arial"/>
      <w:b/>
      <w:bCs/>
      <w:color w:val="FFFFFF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96408"/>
    <w:rPr>
      <w:rFonts w:ascii="Arial" w:eastAsia="Times New Roman" w:hAnsi="Arial" w:cs="Arial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E96408"/>
    <w:rPr>
      <w:b/>
      <w:bCs/>
    </w:rPr>
  </w:style>
  <w:style w:type="paragraph" w:styleId="a4">
    <w:name w:val="Normal (Web)"/>
    <w:basedOn w:val="a"/>
    <w:uiPriority w:val="99"/>
    <w:semiHidden/>
    <w:unhideWhenUsed/>
    <w:rsid w:val="00E96408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96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64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96408"/>
    <w:pPr>
      <w:spacing w:after="0" w:line="240" w:lineRule="auto"/>
      <w:outlineLvl w:val="2"/>
    </w:pPr>
    <w:rPr>
      <w:rFonts w:ascii="Arial" w:eastAsia="Times New Roman" w:hAnsi="Arial" w:cs="Arial"/>
      <w:b/>
      <w:bCs/>
      <w:color w:val="FFFFFF"/>
      <w:sz w:val="33"/>
      <w:szCs w:val="33"/>
      <w:lang w:eastAsia="ru-RU"/>
    </w:rPr>
  </w:style>
  <w:style w:type="paragraph" w:styleId="4">
    <w:name w:val="heading 4"/>
    <w:basedOn w:val="a"/>
    <w:link w:val="40"/>
    <w:uiPriority w:val="9"/>
    <w:qFormat/>
    <w:rsid w:val="00E96408"/>
    <w:pPr>
      <w:spacing w:before="375" w:after="375" w:line="240" w:lineRule="auto"/>
      <w:outlineLvl w:val="3"/>
    </w:pPr>
    <w:rPr>
      <w:rFonts w:ascii="Arial" w:eastAsia="Times New Roman" w:hAnsi="Arial" w:cs="Arial"/>
      <w:b/>
      <w:bCs/>
      <w:color w:val="FFFFFF"/>
      <w:sz w:val="20"/>
      <w:szCs w:val="20"/>
      <w:lang w:eastAsia="ru-RU"/>
    </w:rPr>
  </w:style>
  <w:style w:type="paragraph" w:styleId="5">
    <w:name w:val="heading 5"/>
    <w:basedOn w:val="a"/>
    <w:link w:val="50"/>
    <w:uiPriority w:val="9"/>
    <w:qFormat/>
    <w:rsid w:val="00E96408"/>
    <w:pPr>
      <w:spacing w:before="450" w:after="450" w:line="240" w:lineRule="auto"/>
      <w:outlineLvl w:val="4"/>
    </w:pPr>
    <w:rPr>
      <w:rFonts w:ascii="Arial" w:eastAsia="Times New Roman" w:hAnsi="Arial" w:cs="Arial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96408"/>
    <w:rPr>
      <w:rFonts w:ascii="Arial" w:eastAsia="Times New Roman" w:hAnsi="Arial" w:cs="Arial"/>
      <w:b/>
      <w:bCs/>
      <w:color w:val="FFFFFF"/>
      <w:sz w:val="33"/>
      <w:szCs w:val="33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96408"/>
    <w:rPr>
      <w:rFonts w:ascii="Arial" w:eastAsia="Times New Roman" w:hAnsi="Arial" w:cs="Arial"/>
      <w:b/>
      <w:bCs/>
      <w:color w:val="FFFFFF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96408"/>
    <w:rPr>
      <w:rFonts w:ascii="Arial" w:eastAsia="Times New Roman" w:hAnsi="Arial" w:cs="Arial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E96408"/>
    <w:rPr>
      <w:b/>
      <w:bCs/>
    </w:rPr>
  </w:style>
  <w:style w:type="paragraph" w:styleId="a4">
    <w:name w:val="Normal (Web)"/>
    <w:basedOn w:val="a"/>
    <w:uiPriority w:val="99"/>
    <w:semiHidden/>
    <w:unhideWhenUsed/>
    <w:rsid w:val="00E96408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96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64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0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9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6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62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83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4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kfenergopribor.ru/wp-content/uploads/2015/02/&#1043;&#1056;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Розница2</dc:creator>
  <cp:keywords/>
  <dc:description/>
  <cp:lastModifiedBy>Розница2</cp:lastModifiedBy>
  <cp:revision>2</cp:revision>
  <dcterms:created xsi:type="dcterms:W3CDTF">2015-09-08T07:03:00Z</dcterms:created>
  <dcterms:modified xsi:type="dcterms:W3CDTF">2015-09-08T07:07:00Z</dcterms:modified>
</cp:coreProperties>
</file>